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湖南省近5年（2</w:t>
      </w:r>
      <w:r>
        <w:rPr>
          <w:rFonts w:ascii="宋体" w:eastAsia="宋体" w:hAnsi="宋体"/>
          <w:b/>
          <w:bCs/>
          <w:sz w:val="28"/>
          <w:szCs w:val="28"/>
        </w:rPr>
        <w:t>016-2020</w:t>
      </w:r>
      <w:r>
        <w:rPr>
          <w:rFonts w:ascii="宋体" w:eastAsia="宋体" w:hAnsi="宋体" w:hint="eastAsia"/>
          <w:b/>
          <w:bCs/>
          <w:sz w:val="28"/>
          <w:szCs w:val="28"/>
        </w:rPr>
        <w:t>）学业水平考试真题专题汇编10</w:t>
      </w:r>
    </w:p>
    <w:p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必修三 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区域开发与可持续发展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一、选择题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(2016)</w:t>
      </w:r>
      <w:r>
        <w:rPr>
          <w:rFonts w:asciiTheme="minorEastAsia" w:hAnsiTheme="minorEastAsia" w:hint="eastAsia"/>
        </w:rPr>
        <w:t>24．珠江三角洲地区在20世纪80年代发展快的主要原因是</w:t>
      </w:r>
      <w:bookmarkStart w:id="0" w:name="_GoBack"/>
      <w:bookmarkEnd w:id="0"/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A．薄弱的经济基础    B．落后的科技水平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C．优美的自然环境    D．优越的政策条件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25．珠江三角洲地区在工业化和城市化过程中，相继出现了一系列问题。这些问题不包括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A．大量占用耕地    B．环境污染日趋严重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C．城镇过于密集    D．服务业的比重上升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(2017)2017年，粤港澳大湾区进入国家战略部署层面。至2020年，该区将成为我国新技术、新产业、新商业模式的策源地。图11为珠江水系及大湾区位置示意图。完成24~25题。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0</wp:posOffset>
            </wp:positionV>
            <wp:extent cx="2133600" cy="14922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63795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</w:rPr>
        <w:t>24</w:t>
      </w:r>
      <w:r>
        <w:rPr>
          <w:rFonts w:asciiTheme="minorEastAsia" w:hAnsiTheme="minorEastAsia"/>
        </w:rPr>
        <w:t>．</w:t>
      </w:r>
      <w:r>
        <w:rPr>
          <w:rFonts w:asciiTheme="minorEastAsia" w:hAnsiTheme="minorEastAsia" w:hint="eastAsia"/>
        </w:rPr>
        <w:t>借鉴田纳西河流域治理开发的成功经验，在珠江流域的综合治理和开发中，合理的整治措施是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A．</w:t>
      </w:r>
      <w:r>
        <w:rPr>
          <w:rFonts w:asciiTheme="minorEastAsia" w:hAnsiTheme="minorEastAsia" w:hint="eastAsia"/>
        </w:rPr>
        <w:t>甲地实施梯级开发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B．</w:t>
      </w:r>
      <w:r>
        <w:rPr>
          <w:rFonts w:asciiTheme="minorEastAsia" w:hAnsiTheme="minorEastAsia" w:hint="eastAsia"/>
        </w:rPr>
        <w:t>甲地大量采伐森林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C．</w:t>
      </w:r>
      <w:r>
        <w:rPr>
          <w:rFonts w:asciiTheme="minorEastAsia" w:hAnsiTheme="minorEastAsia" w:hint="eastAsia"/>
        </w:rPr>
        <w:t>乙地推广小麦种植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D．</w:t>
      </w:r>
      <w:r>
        <w:rPr>
          <w:rFonts w:asciiTheme="minorEastAsia" w:hAnsiTheme="minorEastAsia" w:hint="eastAsia"/>
        </w:rPr>
        <w:t>乙地限制内河航运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115570</wp:posOffset>
                </wp:positionV>
                <wp:extent cx="333375" cy="200025"/>
                <wp:effectExtent l="0" t="127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楷体_GB2312" w:hAnsi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楷体_GB2312" w:hAnsi="Times New Roman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Times New Roman" w:eastAsia="楷体_GB2312" w:hAnsi="Times New Roman"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width:26.25pt;height:15.75pt;margin-top:9.1pt;margin-left:351.75pt;mso-height-relative:page;mso-width-relative:page;position:absolute;z-index:251660288" coordsize="21600,21600" filled="f" stroked="f">
                <o:lock v:ext="edit" aspectratio="f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eastAsia="楷体_GB2312" w:hAnsi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楷体_GB2312" w:hAnsi="Times New Roman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Times New Roman" w:eastAsia="楷体_GB2312" w:hAnsi="Times New Roman" w:hint="eastAsia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>25</w:t>
      </w:r>
      <w:r>
        <w:rPr>
          <w:rFonts w:asciiTheme="minorEastAsia" w:hAnsiTheme="minorEastAsia"/>
        </w:rPr>
        <w:t>．</w:t>
      </w:r>
      <w:r>
        <w:rPr>
          <w:rFonts w:asciiTheme="minorEastAsia" w:hAnsiTheme="minorEastAsia" w:hint="eastAsia"/>
        </w:rPr>
        <w:t>粤港澳大湾区将建设成为新技术、新产业、新商业模式的策源地，最适宜于在粤港澳大湾区布局的工业类型是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A．</w:t>
      </w:r>
      <w:r>
        <w:rPr>
          <w:rFonts w:asciiTheme="minorEastAsia" w:hAnsiTheme="minorEastAsia" w:hint="eastAsia"/>
        </w:rPr>
        <w:t>劳动力指向型工业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</w:t>
      </w:r>
      <w:r>
        <w:rPr>
          <w:rFonts w:asciiTheme="minorEastAsia" w:hAnsiTheme="minorEastAsia" w:hint="eastAsia"/>
        </w:rPr>
        <w:t>技术指向型工业</w:t>
      </w:r>
    </w:p>
    <w:p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C．</w:t>
      </w:r>
      <w:r>
        <w:rPr>
          <w:rFonts w:asciiTheme="minorEastAsia" w:hAnsiTheme="minorEastAsia" w:hint="eastAsia"/>
        </w:rPr>
        <w:t>原料指向型工业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</w:t>
      </w:r>
      <w:r>
        <w:rPr>
          <w:rFonts w:asciiTheme="minorEastAsia" w:hAnsiTheme="minorEastAsia" w:hint="eastAsia"/>
        </w:rPr>
        <w:t>动力指向型工业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271145</wp:posOffset>
                </wp:positionV>
                <wp:extent cx="2705735" cy="1981200"/>
                <wp:effectExtent l="0" t="4445" r="254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27"/>
                                <w:tab w:val="left" w:pos="4253"/>
                                <w:tab w:val="left" w:pos="6379"/>
                              </w:tabs>
                              <w:wordWrap/>
                              <w:spacing w:beforeAutospacing="0" w:afterAutospacing="0" w:line="360" w:lineRule="auto"/>
                              <w:jc w:val="center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楷体" w:hAnsi="Times New Roman" w:cs="Times New Roman" w:hint="eastAsia"/>
                              </w:rPr>
                              <w:drawing>
                                <wp:inline distT="0" distB="0" distL="0" distR="0">
                                  <wp:extent cx="2705100" cy="1715770"/>
                                  <wp:effectExtent l="0" t="0" r="0" b="0"/>
                                  <wp:docPr id="2006398086" name="图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6386877" name="图片 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5100" cy="1716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tabs>
                                <w:tab w:val="left" w:pos="2127"/>
                                <w:tab w:val="left" w:pos="4253"/>
                                <w:tab w:val="left" w:pos="6379"/>
                              </w:tabs>
                              <w:wordWrap/>
                              <w:spacing w:beforeAutospacing="0" w:afterAutospacing="0" w:line="360" w:lineRule="auto"/>
                              <w:jc w:val="center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楷体" w:hAnsi="Times New Roman" w:cs="Times New Roman" w:hint="eastAsia"/>
                              </w:rPr>
                              <w:t>图12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202" style="width:213.05pt;height:156pt;margin-top:21.35pt;margin-left:239.75pt;mso-height-relative:page;mso-width-relative:page;mso-wrap-distance-bottom:0;mso-wrap-distance-left:9pt;mso-wrap-distance-right:9pt;mso-wrap-distance-top:0;mso-wrap-style:none;position:absolute;z-index:251662336" coordsize="21600,21600" filled="f" stroked="f">
                <o:lock v:ext="edit" aspectratio="f"/>
                <v:textbox style="mso-fit-shape-to-text:t" inset="0,0,0,0">
                  <w:txbxContent>
                    <w:p>
                      <w:pPr>
                        <w:tabs>
                          <w:tab w:val="left" w:pos="2127"/>
                          <w:tab w:val="left" w:pos="4253"/>
                          <w:tab w:val="left" w:pos="6379"/>
                        </w:tabs>
                        <w:wordWrap/>
                        <w:spacing w:beforeAutospacing="0" w:afterAutospacing="0" w:line="360" w:lineRule="auto"/>
                        <w:jc w:val="center"/>
                        <w:rPr>
                          <w:rFonts w:ascii="Times New Roman" w:eastAsia="楷体" w:hAnsi="Times New Roman" w:cs="Times New Roman"/>
                        </w:rPr>
                      </w:pPr>
                      <w:drawing>
                        <wp:inline distT="0" distB="0" distL="0" distR="0">
                          <wp:extent cx="2705100" cy="1715770"/>
                          <wp:effectExtent l="0" t="0" r="0" b="0"/>
                          <wp:docPr id="23" name="图片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9592384" name="图片 2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716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tabs>
                          <w:tab w:val="left" w:pos="2127"/>
                          <w:tab w:val="left" w:pos="4253"/>
                          <w:tab w:val="left" w:pos="6379"/>
                        </w:tabs>
                        <w:wordWrap/>
                        <w:spacing w:beforeAutospacing="0" w:afterAutospacing="0" w:line="360" w:lineRule="auto"/>
                        <w:jc w:val="center"/>
                        <w:rPr>
                          <w:rFonts w:ascii="Times New Roman" w:eastAsia="楷体" w:hAnsi="Times New Roman" w:cs="Times New Roman"/>
                        </w:rPr>
                      </w:pPr>
                      <w:r>
                        <w:rPr>
                          <w:rFonts w:ascii="Times New Roman" w:eastAsia="楷体" w:hAnsi="Times New Roman" w:cs="Times New Roman" w:hint="eastAsia"/>
                        </w:rPr>
                        <w:t>图12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2018)图12为美国本土区域略图。读图完成22~23题。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22．目前，美国大量种植“亚洲粮食——水稻”，由此受到影响最大的农业带是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A．乳畜带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B．棉花带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C．小麦带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D．玉米带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23．1933年，美国成立田纳西河流域管理局，目前我国也实行了“河长制”“湖长制”。采取这些措施的共同目的是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A．限制对外交流联系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B．减小流域开发力度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C．防止自然灾害发生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D．便于流域统一管理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(2019)2018年中美贸易摩擦给美国大连的价格和出口额带来很大的影响，伊利诺伊州是美国主要的农业州之一，大豆产量居全国首位，2018年大豆普遍</w:t>
      </w:r>
      <w:r>
        <w:rPr>
          <w:rFonts w:asciiTheme="minorEastAsia" w:hAnsiTheme="minorEastAsia" w:hint="eastAsia"/>
        </w:rPr>
        <w:t>滞</w:t>
      </w:r>
      <w:r>
        <w:rPr>
          <w:rFonts w:asciiTheme="minorEastAsia" w:hAnsiTheme="minorEastAsia"/>
        </w:rPr>
        <w:t>销。图8为美国部分区域示意图。读图完成21</w:t>
      </w:r>
      <w:r>
        <w:rPr>
          <w:rFonts w:asciiTheme="minorEastAsia" w:hAnsiTheme="minorEastAsia" w:hint="eastAsia"/>
        </w:rPr>
        <w:t>~</w:t>
      </w:r>
      <w:r>
        <w:rPr>
          <w:rFonts w:asciiTheme="minorEastAsia" w:hAnsiTheme="minorEastAsia"/>
        </w:rPr>
        <w:t>23题。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drawing>
          <wp:inline distT="0" distB="0" distL="114300" distR="114300">
            <wp:extent cx="2538730" cy="1973580"/>
            <wp:effectExtent l="0" t="0" r="13970" b="762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68455" name="图片 1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图8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21．</w:t>
      </w:r>
      <w:r>
        <w:rPr>
          <w:rFonts w:asciiTheme="minorEastAsia" w:hAnsiTheme="minorEastAsia"/>
        </w:rPr>
        <w:t>地区专门化生产是关国农业生产布局的突出特色之一。伊利诺伊州所属的主要农业带是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小麦带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乳畜带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棉花带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玉米带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22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甲河流域经过不断的综合治理与开发，已成为美国的综合性工业基地。目前最适宜发展的工业是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动力指向型工业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劳动力指向型工业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市场指向型工业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原料指向型工业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23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乙地区是美国重要的水果产区，影响其水果产量的主要不利自然条件是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市场狭小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雨热不同期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暖流流经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热量不充足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2019)六盘水市位于贵州省西部，地处云贵高原，地形起伏大，降水丰富，煤炭资源量约有5000亿吨，有</w:t>
      </w:r>
      <w:r>
        <w:rPr>
          <w:rFonts w:asciiTheme="minorEastAsia" w:hAnsiTheme="minorEastAsia" w:hint="eastAsia"/>
        </w:rPr>
        <w:t>“南方的煤海”之称</w:t>
      </w:r>
      <w:r>
        <w:rPr>
          <w:rFonts w:asciiTheme="minorEastAsia" w:hAnsiTheme="minorEastAsia"/>
        </w:rPr>
        <w:t>。几十年来，六盘水在为国家做出巨大贡献的同时，也留下了植被破坏、采煤区沉陷等诸</w:t>
      </w:r>
      <w:r>
        <w:rPr>
          <w:rFonts w:asciiTheme="minorEastAsia" w:hAnsiTheme="minorEastAsia" w:hint="eastAsia"/>
        </w:rPr>
        <w:t>多“后遗症”。</w:t>
      </w:r>
      <w:r>
        <w:rPr>
          <w:rFonts w:asciiTheme="minorEastAsia" w:hAnsiTheme="minorEastAsia"/>
        </w:rPr>
        <w:t>据此完成24~25题。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24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目前，六盘水市主要的生态破坏问题是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水土流失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土壤盐碱化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大气污染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土地沙漠化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25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20世纪的德国鲁尔区因煤而生，也因煤而衰，后经综合治理形成了如今新的绿色鲁尔。其综合治理经验对六盘水市的经济发展具有很大的启示意义，主要表现在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加大采煤力度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减少环保投入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关停所有煤矿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</w:rPr>
        <w:t>调整产业结构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2020)</w:t>
      </w:r>
      <w:r>
        <w:rPr>
          <w:rFonts w:asciiTheme="minorEastAsia" w:hAnsiTheme="minorEastAsia" w:hint="eastAsia"/>
        </w:rPr>
        <w:t>奶牛场倒牛奶曾是美国历史上“大萧条”时期的标志性事件。新冠肺炎疫情下，这一幕又在美国密歇根州(图10中①)、威斯康星州(图10中②)等地重新上演,但美国不少超市里的牛奶却货源紧缺。图10为美国本土示意图。读图完成21~23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2540635"/>
            <wp:effectExtent l="0" t="0" r="254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48493" name="图片 1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21.新冠肺炎疫情下，奶牛场倾倒牛奶的地区主要分布在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A.甲地附近 </w:t>
      </w: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 w:hint="eastAsia"/>
        </w:rPr>
        <w:t xml:space="preserve">B.乙地附近 </w:t>
      </w:r>
      <w:r>
        <w:rPr>
          <w:rFonts w:asciiTheme="minorEastAsia" w:hAnsiTheme="minorEastAsia"/>
        </w:rPr>
        <w:t xml:space="preserve">         </w:t>
      </w:r>
      <w:r>
        <w:rPr>
          <w:rFonts w:asciiTheme="minorEastAsia" w:hAnsiTheme="minorEastAsia" w:hint="eastAsia"/>
        </w:rPr>
        <w:t xml:space="preserve">C.丙地附近 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>D.丁地附近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22.奶牛场倾倒牛奶的同时，超市里的牛奶却又货源紧缺，形成这一现象的主要原因是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A.地理位置偏僻 </w:t>
      </w:r>
      <w:r>
        <w:rPr>
          <w:rFonts w:asciiTheme="minorEastAsia" w:hAnsiTheme="minorEastAsia"/>
        </w:rPr>
        <w:t xml:space="preserve">                </w:t>
      </w:r>
      <w:r>
        <w:rPr>
          <w:rFonts w:asciiTheme="minorEastAsia" w:hAnsiTheme="minorEastAsia" w:hint="eastAsia"/>
        </w:rPr>
        <w:t>B.资金技术不足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C.产业链条受阻 </w:t>
      </w:r>
      <w:r>
        <w:rPr>
          <w:rFonts w:asciiTheme="minorEastAsia" w:hAnsiTheme="minorEastAsia"/>
        </w:rPr>
        <w:t xml:space="preserve">                </w:t>
      </w:r>
      <w:r>
        <w:rPr>
          <w:rFonts w:asciiTheme="minorEastAsia" w:hAnsiTheme="minorEastAsia" w:hint="eastAsia"/>
        </w:rPr>
        <w:t>D.牛奶品质降低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23. 20世纪末期，为实现区域的可持续发展，匹兹堡需要采取的主要措施是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A.调整产业结构 </w:t>
      </w:r>
      <w:r>
        <w:rPr>
          <w:rFonts w:asciiTheme="minorEastAsia" w:hAnsiTheme="minorEastAsia"/>
        </w:rPr>
        <w:t xml:space="preserve">                </w:t>
      </w:r>
      <w:r>
        <w:rPr>
          <w:rFonts w:asciiTheme="minorEastAsia" w:hAnsiTheme="minorEastAsia" w:hint="eastAsia"/>
        </w:rPr>
        <w:drawing>
          <wp:inline>
            <wp:extent cx="254000" cy="2540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41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B.控制人口迁移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C.减少就业机会 </w:t>
      </w:r>
      <w:r>
        <w:rPr>
          <w:rFonts w:asciiTheme="minorEastAsia" w:hAnsiTheme="minorEastAsia"/>
        </w:rPr>
        <w:t xml:space="preserve">                </w:t>
      </w:r>
      <w:r>
        <w:rPr>
          <w:rFonts w:asciiTheme="minorEastAsia" w:hAnsiTheme="minorEastAsia" w:hint="eastAsia"/>
        </w:rPr>
        <w:t>D.增加钢企数量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2019年2月，中共中央、国务院发布了《粤港澳大湾区发展规划纲要》。同年5月，西江至深圳的珠江三角洲水资源配置工程全面开工。图11为粤港澳大湾区部分区域图。读图完成24~25题。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4079240" cy="2647950"/>
            <wp:effectExtent l="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54336" name="图片 1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24.不属于粤港澳大湾区的城市是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A.肇庆 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 xml:space="preserve">B.惠州 </w:t>
      </w:r>
      <w:r>
        <w:rPr>
          <w:rFonts w:asciiTheme="minorEastAsia" w:hAnsiTheme="minorEastAsia"/>
        </w:rPr>
        <w:t xml:space="preserve">         </w:t>
      </w:r>
      <w:r>
        <w:rPr>
          <w:rFonts w:asciiTheme="minorEastAsia" w:hAnsiTheme="minorEastAsia" w:hint="eastAsia"/>
        </w:rPr>
        <w:t xml:space="preserve">C.香港 </w:t>
      </w: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 w:hint="eastAsia"/>
        </w:rPr>
        <w:t>D.武汉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25.珠江三角洲水资源配置工程采用地下深层管道输水方式，主要是为了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A.节省投资费用 </w:t>
      </w:r>
      <w:r>
        <w:rPr>
          <w:rFonts w:asciiTheme="minorEastAsia" w:hAnsiTheme="minorEastAsia"/>
        </w:rPr>
        <w:t xml:space="preserve">             </w:t>
      </w:r>
      <w:r>
        <w:rPr>
          <w:rFonts w:asciiTheme="minorEastAsia" w:hAnsiTheme="minorEastAsia" w:hint="eastAsia"/>
        </w:rPr>
        <w:t>B.节约土地资源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C.方便检测维护 </w:t>
      </w:r>
      <w:r>
        <w:rPr>
          <w:rFonts w:asciiTheme="minorEastAsia" w:hAnsiTheme="minorEastAsia"/>
        </w:rPr>
        <w:t xml:space="preserve">             </w:t>
      </w:r>
      <w:r>
        <w:rPr>
          <w:rFonts w:asciiTheme="minorEastAsia" w:hAnsiTheme="minorEastAsia" w:hint="eastAsia"/>
        </w:rPr>
        <w:t>D.级解能源紧张</w:t>
      </w:r>
    </w:p>
    <w:p>
      <w:pPr>
        <w:rPr>
          <w:rFonts w:asciiTheme="minorEastAsia" w:hAnsiTheme="minorEastAsia" w:hint="eastAsia"/>
        </w:rPr>
      </w:pPr>
    </w:p>
    <w:p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二、非选择题</w:t>
      </w:r>
    </w:p>
    <w:p>
      <w:pPr>
        <w:jc w:val="left"/>
        <w:rPr>
          <w:rFonts w:ascii="宋体" w:eastAsia="宋体" w:hAnsi="宋体"/>
        </w:rPr>
      </w:pPr>
    </w:p>
    <w:p>
      <w:r>
        <w:rPr>
          <w:rFonts w:hint="eastAsia"/>
        </w:rPr>
        <w:t>（2</w:t>
      </w:r>
      <w:r>
        <w:t>019</w:t>
      </w:r>
      <w:r>
        <w:rPr>
          <w:rFonts w:hint="eastAsia"/>
        </w:rPr>
        <w:t>）3</w:t>
      </w:r>
      <w:r>
        <w:t>0.</w:t>
      </w:r>
      <w:r>
        <w:rPr>
          <w:rFonts w:hint="eastAsia"/>
        </w:rPr>
        <w:t>（</w:t>
      </w:r>
      <w:r>
        <w:t>10分</w:t>
      </w:r>
      <w:r>
        <w:rPr>
          <w:rFonts w:hint="eastAsia"/>
        </w:rPr>
        <w:t>）</w:t>
      </w:r>
      <w:r>
        <w:t>我国南方地区为传统的水稻种植业区,生产条件优越。北方地区主要种植小麦，水稻种植面积小。近年来，能够在沿海滩涂和内陆盐碱地</w:t>
      </w:r>
      <w:r>
        <w:rPr>
          <w:rFonts w:hint="eastAsia"/>
        </w:rPr>
        <w:t>生长的“耐盐碱水稻”（简称“海水稻”）的种植面积不断扩大。图13为我国部分区城相关地理事</w:t>
      </w:r>
      <w:r>
        <w:t>物分布示意图。完成下列各题。</w:t>
      </w:r>
    </w:p>
    <w:p>
      <w:r>
        <w:drawing>
          <wp:inline distT="0" distB="0" distL="114300" distR="114300">
            <wp:extent cx="3524250" cy="2342515"/>
            <wp:effectExtent l="0" t="0" r="0" b="63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62458" name="图片 1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0507" cy="234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图13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甲线为我国重要的地理分界线之一，其南北的地理环境差异明显，甲线以北地区的主要耕地类型是</w:t>
      </w:r>
      <w:r>
        <w:rPr>
          <w:rFonts w:hint="eastAsia"/>
        </w:rPr>
        <w:t>（填“水田”或“旱地”）。目前，乙资源跨区域调配工程的终点地区，机器人代替人工的情况突出，反映该地制造业逐渐失去的区位优势是_____（填“劳动力成本”或“环境承载力”）</w:t>
      </w:r>
      <w:r>
        <w:t>。</w:t>
      </w:r>
      <w:r>
        <w:rPr>
          <w:rFonts w:hint="eastAsia"/>
        </w:rPr>
        <w:t>（</w:t>
      </w:r>
      <w:r>
        <w:t>4分</w:t>
      </w:r>
      <w:r>
        <w:rPr>
          <w:rFonts w:hint="eastAsia"/>
        </w:rPr>
        <w:t>）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与丙地</w:t>
      </w:r>
      <w:r>
        <w:rPr>
          <w:rFonts w:hint="eastAsia"/>
        </w:rPr>
        <w:t>的“海水稻”相比</w:t>
      </w:r>
      <w:r>
        <w:t>，分析丁地水稻种植的有利自然条件。</w:t>
      </w:r>
      <w:r>
        <w:rPr>
          <w:rFonts w:hint="eastAsia"/>
        </w:rPr>
        <w:t>（</w:t>
      </w:r>
      <w:r>
        <w:t>2分</w:t>
      </w:r>
      <w:r>
        <w:rPr>
          <w:rFonts w:hint="eastAsia"/>
        </w:rPr>
        <w:t>）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目前，粤港澳大湾区已成为我国经济发展的新引擎，试阐述建设粵港澳大湾区对珠江三角洲地区经济发展的积极意义。</w:t>
      </w:r>
      <w:r>
        <w:rPr>
          <w:rFonts w:hint="eastAsia"/>
        </w:rPr>
        <w:t>（</w:t>
      </w:r>
      <w:r>
        <w:t>2分</w:t>
      </w:r>
      <w:r>
        <w:rPr>
          <w:rFonts w:hint="eastAsia"/>
        </w:rPr>
        <w:t>）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请在下列两个问题中，选择其中一个问题作答，如果多做，则按所做的第一个问题计分。</w:t>
      </w:r>
      <w:r>
        <w:rPr>
          <w:rFonts w:hint="eastAsia"/>
        </w:rPr>
        <w:t>（</w:t>
      </w:r>
      <w:r>
        <w:t>2分</w:t>
      </w:r>
      <w:r>
        <w:rPr>
          <w:rFonts w:hint="eastAsia"/>
        </w:rPr>
        <w:t>）</w:t>
      </w:r>
    </w:p>
    <w:p>
      <w:r>
        <w:t>问题</w:t>
      </w:r>
      <w:r>
        <w:rPr>
          <w:rFonts w:hint="eastAsia"/>
        </w:rPr>
        <w:t>①</w:t>
      </w:r>
      <w:r>
        <w:t>：简述南水北调中线工程对华北地区盐碱地的影响。</w:t>
      </w:r>
    </w:p>
    <w:p>
      <w:r>
        <w:t>问题</w:t>
      </w:r>
      <w:r>
        <w:rPr>
          <w:rFonts w:hint="eastAsia"/>
        </w:rPr>
        <w:t>②</w:t>
      </w:r>
      <w:r>
        <w:t>：简述</w:t>
      </w:r>
      <w:r>
        <w:rPr>
          <w:rFonts w:hint="eastAsia"/>
        </w:rPr>
        <w:t>种植“海水稻”对治</w:t>
      </w:r>
      <w:r>
        <w:t>理沿海湿地的生态效益。</w:t>
      </w:r>
    </w:p>
    <w:p/>
    <w:p/>
    <w:p/>
    <w:p/>
    <w:p/>
    <w:p/>
    <w:p/>
    <w:p/>
    <w:p>
      <w:pPr>
        <w:jc w:val="left"/>
        <w:rPr>
          <w:rFonts w:ascii="宋体" w:eastAsia="宋体" w:hAnsi="宋体"/>
        </w:rPr>
      </w:pPr>
    </w:p>
    <w:p>
      <w:pPr>
        <w:jc w:val="left"/>
        <w:rPr>
          <w:rFonts w:ascii="宋体" w:eastAsia="宋体" w:hAnsi="宋体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</w:p>
    <w:p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湖南省近5年（2</w:t>
      </w:r>
      <w:r>
        <w:rPr>
          <w:rFonts w:ascii="宋体" w:eastAsia="宋体" w:hAnsi="宋体"/>
          <w:sz w:val="24"/>
          <w:szCs w:val="24"/>
        </w:rPr>
        <w:t>016-2020</w:t>
      </w:r>
      <w:r>
        <w:rPr>
          <w:rFonts w:ascii="宋体" w:eastAsia="宋体" w:hAnsi="宋体" w:hint="eastAsia"/>
          <w:sz w:val="24"/>
          <w:szCs w:val="24"/>
        </w:rPr>
        <w:t>）学业水平考试真题专题汇编10</w:t>
      </w:r>
    </w:p>
    <w:p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必修三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区域开发与可持续发展 </w:t>
      </w:r>
    </w:p>
    <w:p>
      <w:pPr>
        <w:jc w:val="left"/>
        <w:rPr>
          <w:rFonts w:ascii="宋体" w:eastAsia="宋体" w:hAnsi="宋体"/>
        </w:rPr>
      </w:pPr>
    </w:p>
    <w:p>
      <w:pPr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参考答案</w:t>
      </w:r>
    </w:p>
    <w:p>
      <w:pPr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一、选择题</w:t>
      </w:r>
    </w:p>
    <w:p>
      <w:pPr>
        <w:jc w:val="left"/>
      </w:pPr>
      <w:r>
        <w:rPr>
          <w:rFonts w:hint="eastAsia"/>
        </w:rPr>
        <w:t>（</w:t>
      </w:r>
      <w:r>
        <w:t>2016</w:t>
      </w:r>
      <w:r>
        <w:rPr>
          <w:rFonts w:hint="eastAsia"/>
        </w:rPr>
        <w:t>年）2</w:t>
      </w:r>
      <w:r>
        <w:t>4.D   25.D</w:t>
      </w:r>
    </w:p>
    <w:p>
      <w:pPr>
        <w:jc w:val="left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年）2</w:t>
      </w:r>
      <w:r>
        <w:t>4.</w:t>
      </w:r>
      <w:r>
        <w:rPr>
          <w:rFonts w:hint="eastAsia"/>
        </w:rPr>
        <w:t>A</w:t>
      </w:r>
      <w:r>
        <w:t xml:space="preserve">   25.B</w:t>
      </w:r>
    </w:p>
    <w:p>
      <w:pPr>
        <w:jc w:val="left"/>
      </w:pPr>
      <w:r>
        <w:rPr>
          <w:rFonts w:hint="eastAsia"/>
        </w:rPr>
        <w:t>（</w:t>
      </w:r>
      <w:r>
        <w:t>2018</w:t>
      </w:r>
      <w:r>
        <w:rPr>
          <w:rFonts w:hint="eastAsia"/>
        </w:rPr>
        <w:t>年）2</w:t>
      </w:r>
      <w:r>
        <w:t>2.</w:t>
      </w:r>
      <w:r>
        <w:rPr>
          <w:rFonts w:hint="eastAsia"/>
        </w:rPr>
        <w:t>B</w:t>
      </w:r>
      <w:r>
        <w:t xml:space="preserve">   23.D</w:t>
      </w:r>
    </w:p>
    <w:p>
      <w:pPr>
        <w:jc w:val="left"/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年）2</w:t>
      </w:r>
      <w:r>
        <w:t>1.</w:t>
      </w:r>
      <w:r>
        <w:rPr>
          <w:rFonts w:hint="eastAsia"/>
        </w:rPr>
        <w:t>D</w:t>
      </w:r>
      <w:r>
        <w:t xml:space="preserve">   22.A   23.B   24.A    25.D</w:t>
      </w:r>
    </w:p>
    <w:p>
      <w:pPr>
        <w:jc w:val="left"/>
      </w:pPr>
      <w:r>
        <w:rPr>
          <w:rFonts w:hint="eastAsia"/>
        </w:rPr>
        <w:t>（</w:t>
      </w:r>
      <w:r>
        <w:t>2020</w:t>
      </w:r>
      <w:r>
        <w:rPr>
          <w:rFonts w:hint="eastAsia"/>
        </w:rPr>
        <w:t>年）2</w:t>
      </w:r>
      <w:r>
        <w:t>1. B   22. C   23. A   24. D   25.B</w:t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二、非选择题</w:t>
      </w:r>
    </w:p>
    <w:p>
      <w:pPr>
        <w:rPr>
          <w:rFonts w:ascii="宋体" w:eastAsia="宋体" w:hAnsi="宋体"/>
          <w:sz w:val="24"/>
          <w:szCs w:val="24"/>
        </w:rPr>
      </w:pPr>
    </w:p>
    <w:p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(2019</w:t>
      </w:r>
      <w:r>
        <w:rPr>
          <w:rFonts w:ascii="宋体" w:eastAsia="宋体" w:hAnsi="宋体" w:hint="eastAsia"/>
          <w:sz w:val="24"/>
          <w:szCs w:val="24"/>
        </w:rPr>
        <w:t>年）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．</w:t>
      </w:r>
    </w:p>
    <w:p>
      <w:pPr>
        <w:tabs>
          <w:tab w:val="left" w:pos="2127"/>
          <w:tab w:val="left" w:pos="4253"/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（1）旱地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劳动力成本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（2）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水热充足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（3）促进珠三角经济的发展 </w:t>
      </w:r>
    </w:p>
    <w:p>
      <w:pPr>
        <w:tabs>
          <w:tab w:val="left" w:pos="2127"/>
          <w:tab w:val="left" w:pos="4253"/>
          <w:tab w:val="left" w:pos="6379"/>
        </w:tabs>
        <w:rPr>
          <w:rFonts w:ascii="宋体" w:hAnsi="宋体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 xml:space="preserve">） </w:t>
      </w:r>
      <w:r>
        <w:rPr>
          <w:rFonts w:ascii="宋体" w:hAnsi="宋体"/>
        </w:rPr>
        <w:t>问题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/>
        </w:rPr>
        <w:t>：</w:t>
      </w:r>
      <w:r>
        <w:rPr>
          <w:rFonts w:ascii="宋体" w:hAnsi="宋体" w:hint="eastAsia"/>
        </w:rPr>
        <w:t>合理利用可以缓解盐碱化，不合理灌溉会加剧盐碱化</w:t>
      </w:r>
      <w:r>
        <w:rPr>
          <w:rFonts w:ascii="宋体" w:hAnsi="宋体"/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ind w:firstLine="630" w:firstLineChars="300"/>
        <w:rPr>
          <w:rFonts w:ascii="Times New Roman" w:hAnsi="Times New Roman" w:cs="Times New Roman"/>
        </w:rPr>
      </w:pPr>
      <w:r>
        <w:rPr>
          <w:rFonts w:ascii="宋体" w:hAnsi="宋体"/>
        </w:rPr>
        <w:t>问题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扩大湿地面积</w:t>
      </w:r>
    </w:p>
    <w:p>
      <w:pPr>
        <w:rPr>
          <w:rFonts w:ascii="宋体" w:eastAsia="宋体" w:hAnsi="宋体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C9"/>
    <w:rsid w:val="0005139D"/>
    <w:rsid w:val="001771C9"/>
    <w:rsid w:val="001907E6"/>
    <w:rsid w:val="00386294"/>
    <w:rsid w:val="003C18C6"/>
    <w:rsid w:val="003E6420"/>
    <w:rsid w:val="004E2A6C"/>
    <w:rsid w:val="00594C6D"/>
    <w:rsid w:val="005B0DC8"/>
    <w:rsid w:val="005D52ED"/>
    <w:rsid w:val="00633ACE"/>
    <w:rsid w:val="00682CB6"/>
    <w:rsid w:val="007217EF"/>
    <w:rsid w:val="007F70EB"/>
    <w:rsid w:val="00816699"/>
    <w:rsid w:val="00996279"/>
    <w:rsid w:val="00A02874"/>
    <w:rsid w:val="00B01522"/>
    <w:rsid w:val="00BB3BA7"/>
    <w:rsid w:val="00BB47DF"/>
    <w:rsid w:val="00C2108F"/>
    <w:rsid w:val="00C55EEB"/>
    <w:rsid w:val="00CE33EF"/>
    <w:rsid w:val="00D27326"/>
    <w:rsid w:val="00D621AA"/>
    <w:rsid w:val="00DE6384"/>
    <w:rsid w:val="00E36810"/>
    <w:rsid w:val="00E81E33"/>
    <w:rsid w:val="00F42A1F"/>
    <w:rsid w:val="048300A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gif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2186</Words>
  <Characters>2409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2021-01-22T00:50:00Z</dcterms:created>
  <dcterms:modified xsi:type="dcterms:W3CDTF">2021-01-27T09:57:43Z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